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GÜNEŞİ GELİN ETTİM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NUR MENEKŞE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Dökülür halesi kelimelerin</w:t>
            </w:r>
          </w:p>
          <w:p>
            <w:pPr/>
            <w:r>
              <w:rPr/>
              <w:t xml:space="preserve">Bir ayrılığa hüzün, kavuşmalara bahar düşer</w:t>
            </w:r>
          </w:p>
          <w:p>
            <w:pPr/>
            <w:r>
              <w:rPr/>
              <w:t xml:space="preserve">Uzanır gökyüzüne lalesi bu şehrin</w:t>
            </w:r>
          </w:p>
          <w:p>
            <w:pPr/>
            <w:r>
              <w:rPr/>
              <w:t xml:space="preserve">Heceleri böler en derin geceleri</w:t>
            </w:r>
          </w:p>
          <w:p>
            <w:pPr/>
            <w:r>
              <w:rPr/>
              <w:t xml:space="preserve">Ağlatır tüm şairleri ağıdın</w:t>
            </w:r>
          </w:p>
          <w:p>
            <w:pPr/>
            <w:r>
              <w:rPr/>
              <w:t xml:space="preserve">Şiir ki tutar yakandan bırakmaz seni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https://hayatyayinlari.com/kitaplar/ayse-nur-menekse-gunesi-gelin-ettim-2248.html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2025-10-27T22:39:56+03:00</dcterms:created>
  <dcterms:modified xsi:type="dcterms:W3CDTF">2025-10-27T22:39:56+03:00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