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Adaletin Timsali HZ.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“Allah, hakkı Ömer'in lisanına ve kalbine koymuştur.”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Muhammed (sav)</w:t>
            </w:r>
            <w:br/>
            <w:br/>
            <w:r>
              <w:rPr/>
              <w:t xml:space="preserve">“Allah, hakkı Ömer'in lisanına ve kalbine koymuştur.” Hazreti Muhammed (sav)</w:t>
            </w:r>
            <w:br/>
            <w:r>
              <w:rPr/>
              <w:t xml:space="preserve">O, Müslüman olması için özel olarak dua edilendi.</w:t>
            </w:r>
            <w:br/>
            <w:r>
              <w:rPr/>
              <w:t xml:space="preserve">Faruk’tu; suçlu ile suçsuzu en güçlü bir şekilde ayırt edendi. Hakk, onun kalbine ve diline inmişti.</w:t>
            </w:r>
            <w:br/>
            <w:r>
              <w:rPr/>
              <w:t xml:space="preserve">Vahiy pek çok konuda desteklemişti onu.</w:t>
            </w:r>
            <w:br/>
            <w:r>
              <w:rPr/>
              <w:t xml:space="preserve">Din konusunda, Hakk’ın emirleri konusunda en titiz olandı. Yaşarken cennetle müjdelenmişti.</w:t>
            </w:r>
            <w:br/>
            <w:r>
              <w:rPr/>
              <w:t xml:space="preserve">Resulullah (sav)’den sonra üzerine güneş doğan en hayırlı iki kişiden ikincisiydi.</w:t>
            </w:r>
            <w:br/>
            <w:br/>
            <w:r>
              <w:rPr/>
              <w:t xml:space="preserve">“Ömer anılınca adalet anılmış olur.</w:t>
            </w:r>
            <w:br/>
            <w:r>
              <w:rPr/>
              <w:t xml:space="preserve">Adalet anılınca Allah anılmış olur.</w:t>
            </w:r>
            <w:br/>
            <w:r>
              <w:rPr/>
              <w:t xml:space="preserve">Allah anılınca da rahmet iner.”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Aişe (ra)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https://hayatyayinlari.com/kitaplar/mithat-bala-adaletin-timsali-hz-omer-1140.html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2026-04-13T02:49:52+03:00</dcterms:created>
  <dcterms:modified xsi:type="dcterms:W3CDTF">2026-04-13T02:49:52+03:00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