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İLK MEKTUP</w:t>
            </w:r>
          </w:p>
          <w:p>
            <w:pPr/>
            <w:r>
              <w:rPr/>
              <w:t xml:space="preserve">Yazar Adı: </w:t>
            </w:r>
            <w:r>
              <w:rPr>
                <w:b w:val="1"/>
                <w:bCs w:val="1"/>
              </w:rPr>
              <w:t xml:space="preserve">HATİCE D. ÖZKAL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9786051515946</w:t>
            </w:r>
          </w:p>
          <w:p>
            <w:pPr/>
            <w:r>
              <w:rPr/>
              <w:t xml:space="preserve">Etiket Fiyatı: </w:t>
            </w:r>
            <w:r>
              <w:rPr>
                <w:b w:val="1"/>
                <w:bCs w:val="1"/>
              </w:rPr>
              <w:t xml:space="preserve">300,00 TL</w:t>
            </w:r>
          </w:p>
          <w:p>
            <w:pPr/>
            <w:r>
              <w:rPr/>
              <w:t xml:space="preserve">Editör Görevlisi: </w:t>
            </w:r>
            <w:r>
              <w:rPr>
                <w:b w:val="1"/>
                <w:bCs w:val="1"/>
              </w:rPr>
              <w:t xml:space="preserve">Recep Fatih Şafak</w:t>
            </w:r>
          </w:p>
          <w:p>
            <w:pPr/>
            <w:r>
              <w:rPr/>
              <w:t xml:space="preserve">Mizanpajcı: </w:t>
            </w:r>
            <w:r>
              <w:rPr>
                <w:b w:val="1"/>
                <w:bCs w:val="1"/>
              </w:rPr>
              <w:t xml:space="preserve">Burhan Maden</w:t>
            </w:r>
          </w:p>
        </w:tc>
      </w:tr>
      <w:tr>
        <w:trPr/>
        <w:tc>
          <w:tcPr>
            <w:tcW w:w="9000" w:type="dxa"/>
            <w:vAlign w:val="top"/>
            <w:gridSpan w:val="2"/>
            <w:noWrap/>
          </w:tcPr>
          <w:p>
            <w:pPr/>
            <w:r>
              <w:rPr>
                <w:b w:val="1"/>
                <w:bCs w:val="1"/>
              </w:rPr>
              <w:t xml:space="preserve">Kitap Tanıtım Yazısı : (Arka Kapak)</w:t>
            </w:r>
          </w:p>
          <w:p/>
          <w:p>
            <w:pPr/>
            <w:r>
              <w:rPr/>
              <w:t xml:space="preserve">Kitabın kapağındaki resim, açlık grevinin sembolü hâline gelen, fırtınada başörtüsüne sımsıkı sarılan kızın yer aldığı, hâkimlerin idam kararını imzaladıkları kalemi kırdığı gibi kullandığı fırçayı kırıp kenarına yapıştırdıktan sonra Hatice’ye hediye eden ev arkadaşı Gülten’in yaptığı yağlı boya tablodur.</w:t>
            </w:r>
          </w:p>
          <w:p>
            <w:pPr/>
            <w:r>
              <w:rPr/>
              <w:t xml:space="preserve">Aynı mahallenin iki ayrı sokağında oturmuş, aynı imam-hatipte okumuş, üniversite için biri Ankara’ya, diğeri İstanbul’a gitmiş muhafazakâr iki gencin, 1987 ve sonrası yıllarda başörtüsü mücadelesinin acımasız gerçekliğinde dinî hassasiyetlere riayet ederek aşkı nasıl deneyimlediklerinin hikâyesine tanıklık edeceğimiz bu kitap, kelimelerle mesafelerin kısaldığı, mektuplarla duyguların derinleştiği bir zamanda dönemin sosyal ve siyasal atmosferini tüm çıplaklığıyla yansıtan derinlikli bir dönem romanı.</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https://hayatyayinlari.com/kitaplar/hatice-d-ozkal-ilk-mektup-2315.html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2025-11-07T01:48:48+03:00</dcterms:created>
  <dcterms:modified xsi:type="dcterms:W3CDTF">2025-11-07T01:48:48+03:00</dcterms:modified>
</cp:coreProperties>
</file>

<file path=docProps/custom.xml><?xml version="1.0" encoding="utf-8"?>
<Properties xmlns="http://schemas.openxmlformats.org/officeDocument/2006/custom-properties" xmlns:vt="http://schemas.openxmlformats.org/officeDocument/2006/docPropsVTypes"/>
</file>